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04422" w14:textId="77777777" w:rsidR="006D0A95" w:rsidRPr="00E77403" w:rsidRDefault="006D0A95" w:rsidP="006D0A95">
      <w:pPr>
        <w:jc w:val="center"/>
        <w:rPr>
          <w:rFonts w:ascii="Verdana" w:hAnsi="Verdana"/>
          <w:sz w:val="20"/>
          <w:szCs w:val="20"/>
        </w:rPr>
      </w:pPr>
      <w:r w:rsidRPr="00E77403">
        <w:rPr>
          <w:rFonts w:ascii="Verdana" w:hAnsi="Verdana"/>
          <w:b/>
          <w:sz w:val="20"/>
          <w:szCs w:val="20"/>
          <w:u w:val="single"/>
        </w:rPr>
        <w:t xml:space="preserve">Caso Guachalá Chimbo y otros </w:t>
      </w:r>
      <w:r w:rsidRPr="00E77403">
        <w:rPr>
          <w:rFonts w:ascii="Verdana" w:hAnsi="Verdana"/>
          <w:b/>
          <w:i/>
          <w:iCs/>
          <w:sz w:val="20"/>
          <w:szCs w:val="20"/>
          <w:u w:val="single"/>
        </w:rPr>
        <w:t>Vs</w:t>
      </w:r>
      <w:r w:rsidRPr="00E77403">
        <w:rPr>
          <w:rFonts w:ascii="Verdana" w:hAnsi="Verdana"/>
          <w:b/>
          <w:sz w:val="20"/>
          <w:szCs w:val="20"/>
          <w:u w:val="single"/>
        </w:rPr>
        <w:t>. Ecuador:</w:t>
      </w:r>
      <w:r w:rsidRPr="00E77403">
        <w:rPr>
          <w:rFonts w:ascii="Verdana" w:hAnsi="Verdana"/>
          <w:b/>
          <w:i/>
          <w:sz w:val="20"/>
          <w:szCs w:val="20"/>
          <w:u w:val="single"/>
        </w:rPr>
        <w:t xml:space="preserve"> </w:t>
      </w:r>
      <w:r w:rsidRPr="00E77403">
        <w:rPr>
          <w:rFonts w:ascii="Verdana" w:hAnsi="Verdana"/>
          <w:b/>
          <w:sz w:val="20"/>
          <w:szCs w:val="20"/>
          <w:u w:val="single"/>
        </w:rPr>
        <w:t>reparaciones pendientes de cumplimiento</w:t>
      </w:r>
    </w:p>
    <w:p w14:paraId="3BB286DF" w14:textId="77777777" w:rsidR="006D0A95" w:rsidRPr="00E77403" w:rsidRDefault="006D0A95" w:rsidP="006D0A95">
      <w:pPr>
        <w:spacing w:after="0"/>
        <w:jc w:val="center"/>
        <w:rPr>
          <w:rFonts w:ascii="Verdana" w:hAnsi="Verdana"/>
          <w:sz w:val="20"/>
          <w:szCs w:val="20"/>
        </w:rPr>
      </w:pPr>
    </w:p>
    <w:p w14:paraId="4AECED88" w14:textId="1DDD4603" w:rsidR="006D0A95" w:rsidRPr="00E77403" w:rsidRDefault="006D0A95" w:rsidP="00E77403">
      <w:pPr>
        <w:spacing w:line="240" w:lineRule="auto"/>
        <w:jc w:val="both"/>
        <w:rPr>
          <w:rFonts w:ascii="Verdana" w:hAnsi="Verdana"/>
          <w:sz w:val="20"/>
          <w:szCs w:val="20"/>
        </w:rPr>
      </w:pPr>
      <w:r w:rsidRPr="00E77403">
        <w:rPr>
          <w:rFonts w:ascii="Verdana" w:hAnsi="Verdana"/>
          <w:sz w:val="20"/>
          <w:szCs w:val="20"/>
        </w:rPr>
        <w:t>1.</w:t>
      </w:r>
      <w:r w:rsidRPr="00E77403">
        <w:rPr>
          <w:rFonts w:ascii="Verdana" w:hAnsi="Verdana"/>
          <w:sz w:val="20"/>
          <w:szCs w:val="20"/>
        </w:rPr>
        <w:tab/>
        <w:t>El Estado continuará y llevará a cabo, en un plazo razonable y con la mayor diligencia, las investigaciones que sean necesarias para determinar lo sucedido a Luis Eduardo Guachalá Chimbo a fin de identificar, juzgar y, en su caso, sancionar a los responsables, en los términos de lo establecido en el párrafo 226</w:t>
      </w:r>
      <w:r w:rsidR="00E77403">
        <w:rPr>
          <w:rFonts w:ascii="Verdana" w:hAnsi="Verdana"/>
          <w:sz w:val="20"/>
          <w:szCs w:val="20"/>
        </w:rPr>
        <w:t xml:space="preserve"> de la Sentencia</w:t>
      </w:r>
      <w:r w:rsidRPr="00E77403">
        <w:rPr>
          <w:rFonts w:ascii="Verdana" w:hAnsi="Verdana"/>
          <w:sz w:val="20"/>
          <w:szCs w:val="20"/>
        </w:rPr>
        <w:t>.</w:t>
      </w:r>
    </w:p>
    <w:p w14:paraId="7E61500C" w14:textId="6846739D" w:rsidR="006D0A95" w:rsidRPr="00E77403" w:rsidRDefault="006D0A95" w:rsidP="00E77403">
      <w:pPr>
        <w:spacing w:before="240" w:line="240" w:lineRule="auto"/>
        <w:jc w:val="both"/>
        <w:rPr>
          <w:rFonts w:ascii="Verdana" w:hAnsi="Verdana"/>
          <w:sz w:val="20"/>
          <w:szCs w:val="20"/>
        </w:rPr>
      </w:pPr>
      <w:r w:rsidRPr="00E77403">
        <w:rPr>
          <w:rFonts w:ascii="Verdana" w:hAnsi="Verdana"/>
          <w:sz w:val="20"/>
          <w:szCs w:val="20"/>
        </w:rPr>
        <w:t>2.</w:t>
      </w:r>
      <w:r w:rsidRPr="00E77403">
        <w:rPr>
          <w:rFonts w:ascii="Verdana" w:hAnsi="Verdana"/>
          <w:sz w:val="20"/>
          <w:szCs w:val="20"/>
        </w:rPr>
        <w:tab/>
        <w:t>El Estado realizará, a la mayor brevedad, una búsqueda rigurosa, sistemática y con los recursos humanos, técnicos y económicos adecuados, en la cual realice todos los esfuerzos para determinar el paradero de Luis Eduardo Guachalá Chimbo, la cual deberá realizarse de conformidad con lo establecido en los párrafos 228 a 231</w:t>
      </w:r>
      <w:r w:rsidR="00E77403">
        <w:rPr>
          <w:rFonts w:ascii="Verdana" w:hAnsi="Verdana"/>
          <w:sz w:val="20"/>
          <w:szCs w:val="20"/>
        </w:rPr>
        <w:t xml:space="preserve"> de la Sentencia</w:t>
      </w:r>
      <w:r w:rsidRPr="00E77403">
        <w:rPr>
          <w:rFonts w:ascii="Verdana" w:hAnsi="Verdana"/>
          <w:sz w:val="20"/>
          <w:szCs w:val="20"/>
        </w:rPr>
        <w:t>.</w:t>
      </w:r>
    </w:p>
    <w:p w14:paraId="620C0B9C" w14:textId="50F138B1" w:rsidR="006D0A95" w:rsidRPr="00E77403" w:rsidRDefault="008A751E" w:rsidP="00E77403">
      <w:pPr>
        <w:spacing w:before="240" w:line="240" w:lineRule="auto"/>
        <w:jc w:val="both"/>
        <w:rPr>
          <w:rFonts w:ascii="Verdana" w:hAnsi="Verdana"/>
          <w:sz w:val="20"/>
          <w:szCs w:val="20"/>
        </w:rPr>
      </w:pPr>
      <w:r>
        <w:rPr>
          <w:rFonts w:ascii="Verdana" w:hAnsi="Verdana"/>
          <w:sz w:val="20"/>
          <w:szCs w:val="20"/>
        </w:rPr>
        <w:t>3</w:t>
      </w:r>
      <w:r w:rsidR="006D0A95" w:rsidRPr="00E77403">
        <w:rPr>
          <w:rFonts w:ascii="Verdana" w:hAnsi="Verdana"/>
          <w:sz w:val="20"/>
          <w:szCs w:val="20"/>
        </w:rPr>
        <w:t>.</w:t>
      </w:r>
      <w:r w:rsidR="006D0A95" w:rsidRPr="00E77403">
        <w:rPr>
          <w:rFonts w:ascii="Verdana" w:hAnsi="Verdana"/>
          <w:sz w:val="20"/>
          <w:szCs w:val="20"/>
        </w:rPr>
        <w:tab/>
        <w:t xml:space="preserve">El Estado, en caso que el señor Guachalá Chimbo sea encontrado con vida, brindará gratuitamente, y de forma inmediata, oportuna, adecuada y efectiva, tratamiento médico y psicológico y/o psiquiátrico a Luis Eduardo Guachalá Chimbo, de conformidad con lo establecido en el párrafo 234 de </w:t>
      </w:r>
      <w:r w:rsidR="0050510D" w:rsidRPr="00E77403">
        <w:rPr>
          <w:rFonts w:ascii="Verdana" w:hAnsi="Verdana"/>
          <w:sz w:val="20"/>
          <w:szCs w:val="20"/>
        </w:rPr>
        <w:t>la</w:t>
      </w:r>
      <w:r w:rsidR="006D0A95" w:rsidRPr="00E77403">
        <w:rPr>
          <w:rFonts w:ascii="Verdana" w:hAnsi="Verdana"/>
          <w:sz w:val="20"/>
          <w:szCs w:val="20"/>
        </w:rPr>
        <w:t xml:space="preserve"> Sentencia</w:t>
      </w:r>
    </w:p>
    <w:p w14:paraId="37A79EDE" w14:textId="3CAD8B21" w:rsidR="006D0A95" w:rsidRPr="00E77403" w:rsidRDefault="008A751E" w:rsidP="00E77403">
      <w:pPr>
        <w:spacing w:before="240" w:line="240" w:lineRule="auto"/>
        <w:jc w:val="both"/>
        <w:rPr>
          <w:rFonts w:ascii="Verdana" w:hAnsi="Verdana"/>
          <w:sz w:val="20"/>
          <w:szCs w:val="20"/>
        </w:rPr>
      </w:pPr>
      <w:r>
        <w:rPr>
          <w:rFonts w:ascii="Verdana" w:hAnsi="Verdana"/>
          <w:sz w:val="20"/>
          <w:szCs w:val="20"/>
        </w:rPr>
        <w:t>4</w:t>
      </w:r>
      <w:r w:rsidR="006D0A95" w:rsidRPr="00E77403">
        <w:rPr>
          <w:rFonts w:ascii="Verdana" w:hAnsi="Verdana"/>
          <w:sz w:val="20"/>
          <w:szCs w:val="20"/>
        </w:rPr>
        <w:t>.</w:t>
      </w:r>
      <w:r w:rsidR="006D0A95" w:rsidRPr="00E77403">
        <w:rPr>
          <w:rFonts w:ascii="Verdana" w:hAnsi="Verdana"/>
          <w:sz w:val="20"/>
          <w:szCs w:val="20"/>
        </w:rPr>
        <w:tab/>
        <w:t xml:space="preserve">El Estado regulará la obligación internacional de brindar apoyos a las personas con discapacidad para que éstas puedan dar su consentimiento informado a tratamientos médicos, en los términos del párrafo 245 de </w:t>
      </w:r>
      <w:r w:rsidR="0050510D" w:rsidRPr="00E77403">
        <w:rPr>
          <w:rFonts w:ascii="Verdana" w:hAnsi="Verdana"/>
          <w:sz w:val="20"/>
          <w:szCs w:val="20"/>
        </w:rPr>
        <w:t>la</w:t>
      </w:r>
      <w:r w:rsidR="006D0A95" w:rsidRPr="00E77403">
        <w:rPr>
          <w:rFonts w:ascii="Verdana" w:hAnsi="Verdana"/>
          <w:sz w:val="20"/>
          <w:szCs w:val="20"/>
        </w:rPr>
        <w:t xml:space="preserve"> Sentencia.</w:t>
      </w:r>
    </w:p>
    <w:p w14:paraId="34867FB1" w14:textId="0D89B9FC" w:rsidR="006D0A95" w:rsidRPr="00E77403" w:rsidRDefault="008A751E" w:rsidP="00E77403">
      <w:pPr>
        <w:spacing w:before="240" w:line="240" w:lineRule="auto"/>
        <w:jc w:val="both"/>
        <w:rPr>
          <w:rFonts w:ascii="Verdana" w:hAnsi="Verdana"/>
          <w:sz w:val="20"/>
          <w:szCs w:val="20"/>
        </w:rPr>
      </w:pPr>
      <w:r>
        <w:rPr>
          <w:rFonts w:ascii="Verdana" w:hAnsi="Verdana"/>
          <w:sz w:val="20"/>
          <w:szCs w:val="20"/>
        </w:rPr>
        <w:t>5</w:t>
      </w:r>
      <w:r w:rsidR="006D0A95" w:rsidRPr="00E77403">
        <w:rPr>
          <w:rFonts w:ascii="Verdana" w:hAnsi="Verdana"/>
          <w:sz w:val="20"/>
          <w:szCs w:val="20"/>
        </w:rPr>
        <w:t>.</w:t>
      </w:r>
      <w:r w:rsidR="006D0A95" w:rsidRPr="00E77403">
        <w:rPr>
          <w:rFonts w:ascii="Verdana" w:hAnsi="Verdana"/>
          <w:sz w:val="20"/>
          <w:szCs w:val="20"/>
        </w:rPr>
        <w:tab/>
        <w:t xml:space="preserve">El Estado diseñará e implementará un curso de capacitación sobre el consentimiento informado y la obligación de brindar apoyos a las personas con discapacidad dirigido al personal médico y sanitario del Hospital Julio Endara, de conformidad con lo establecido en el párrafo 250 de </w:t>
      </w:r>
      <w:r w:rsidR="0050510D" w:rsidRPr="00E77403">
        <w:rPr>
          <w:rFonts w:ascii="Verdana" w:hAnsi="Verdana"/>
          <w:sz w:val="20"/>
          <w:szCs w:val="20"/>
        </w:rPr>
        <w:t>la</w:t>
      </w:r>
      <w:r w:rsidR="006D0A95" w:rsidRPr="00E77403">
        <w:rPr>
          <w:rFonts w:ascii="Verdana" w:hAnsi="Verdana"/>
          <w:sz w:val="20"/>
          <w:szCs w:val="20"/>
        </w:rPr>
        <w:t xml:space="preserve"> Sentencia.</w:t>
      </w:r>
    </w:p>
    <w:p w14:paraId="30426D11" w14:textId="7DD3483B" w:rsidR="006D0A95" w:rsidRPr="00E77403" w:rsidRDefault="008A751E" w:rsidP="00E77403">
      <w:pPr>
        <w:spacing w:before="240" w:line="240" w:lineRule="auto"/>
        <w:jc w:val="both"/>
        <w:rPr>
          <w:rFonts w:ascii="Verdana" w:hAnsi="Verdana"/>
          <w:sz w:val="20"/>
          <w:szCs w:val="20"/>
        </w:rPr>
      </w:pPr>
      <w:r>
        <w:rPr>
          <w:rFonts w:ascii="Verdana" w:hAnsi="Verdana"/>
          <w:sz w:val="20"/>
          <w:szCs w:val="20"/>
        </w:rPr>
        <w:t>6</w:t>
      </w:r>
      <w:r w:rsidR="006D0A95" w:rsidRPr="00E77403">
        <w:rPr>
          <w:rFonts w:ascii="Verdana" w:hAnsi="Verdana"/>
          <w:sz w:val="20"/>
          <w:szCs w:val="20"/>
        </w:rPr>
        <w:t>.</w:t>
      </w:r>
      <w:r w:rsidR="006D0A95" w:rsidRPr="00E77403">
        <w:rPr>
          <w:rFonts w:ascii="Verdana" w:hAnsi="Verdana"/>
          <w:sz w:val="20"/>
          <w:szCs w:val="20"/>
        </w:rPr>
        <w:tab/>
        <w:t xml:space="preserve">El Estado desarrollará un protocolo de actuación en casos de desapariciones de personas hospitalizadas en centros de salud públicos, de conformidad con lo establecido en el párrafo 253 de </w:t>
      </w:r>
      <w:r w:rsidR="0050510D" w:rsidRPr="00E77403">
        <w:rPr>
          <w:rFonts w:ascii="Verdana" w:hAnsi="Verdana"/>
          <w:sz w:val="20"/>
          <w:szCs w:val="20"/>
        </w:rPr>
        <w:t>la</w:t>
      </w:r>
      <w:r w:rsidR="006D0A95" w:rsidRPr="00E77403">
        <w:rPr>
          <w:rFonts w:ascii="Verdana" w:hAnsi="Verdana"/>
          <w:sz w:val="20"/>
          <w:szCs w:val="20"/>
        </w:rPr>
        <w:t xml:space="preserve"> Sentencia.</w:t>
      </w:r>
    </w:p>
    <w:p w14:paraId="20CA0C8D" w14:textId="77777777" w:rsidR="00AE4E39" w:rsidRPr="006D0A95" w:rsidRDefault="00AE4E39" w:rsidP="006D0A95">
      <w:pPr>
        <w:spacing w:before="240"/>
        <w:jc w:val="both"/>
        <w:rPr>
          <w:rFonts w:ascii="Verdana" w:hAnsi="Verdana"/>
          <w:sz w:val="20"/>
        </w:rPr>
      </w:pPr>
    </w:p>
    <w:sectPr w:rsidR="00AE4E39" w:rsidRPr="006D0A95" w:rsidSect="006D0A9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9EF8" w14:textId="77777777" w:rsidR="0048309C" w:rsidRDefault="0048309C" w:rsidP="006D0A95">
      <w:pPr>
        <w:spacing w:after="0" w:line="240" w:lineRule="auto"/>
      </w:pPr>
      <w:r>
        <w:separator/>
      </w:r>
    </w:p>
  </w:endnote>
  <w:endnote w:type="continuationSeparator" w:id="0">
    <w:p w14:paraId="6EF7CCDF" w14:textId="77777777" w:rsidR="0048309C" w:rsidRDefault="0048309C" w:rsidP="006D0A95">
      <w:pPr>
        <w:spacing w:after="0" w:line="240" w:lineRule="auto"/>
      </w:pPr>
      <w:r>
        <w:continuationSeparator/>
      </w:r>
    </w:p>
  </w:endnote>
  <w:endnote w:type="continuationNotice" w:id="1">
    <w:p w14:paraId="2838BE3B" w14:textId="77777777" w:rsidR="008A751E" w:rsidRDefault="008A7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41AF" w14:textId="77777777" w:rsidR="006D0A95" w:rsidRPr="006D0A95" w:rsidRDefault="006D0A95" w:rsidP="006D0A95">
    <w:pPr>
      <w:pStyle w:val="Piedepgina"/>
      <w:jc w:val="both"/>
      <w:rPr>
        <w:rFonts w:ascii="Verdana" w:hAnsi="Verdana"/>
        <w:sz w:val="16"/>
      </w:rPr>
    </w:pPr>
    <w:r w:rsidRPr="006D0A95">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AA0DA87" w14:textId="77777777" w:rsidR="006D0A95" w:rsidRDefault="006D0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BC5E" w14:textId="77777777" w:rsidR="0048309C" w:rsidRDefault="0048309C" w:rsidP="006D0A95">
      <w:pPr>
        <w:spacing w:after="0" w:line="240" w:lineRule="auto"/>
      </w:pPr>
      <w:r>
        <w:separator/>
      </w:r>
    </w:p>
  </w:footnote>
  <w:footnote w:type="continuationSeparator" w:id="0">
    <w:p w14:paraId="5E5DB689" w14:textId="77777777" w:rsidR="0048309C" w:rsidRDefault="0048309C" w:rsidP="006D0A95">
      <w:pPr>
        <w:spacing w:after="0" w:line="240" w:lineRule="auto"/>
      </w:pPr>
      <w:r>
        <w:continuationSeparator/>
      </w:r>
    </w:p>
  </w:footnote>
  <w:footnote w:type="continuationNotice" w:id="1">
    <w:p w14:paraId="4AD2916C" w14:textId="77777777" w:rsidR="008A751E" w:rsidRDefault="008A75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95"/>
    <w:rsid w:val="001A313C"/>
    <w:rsid w:val="00206089"/>
    <w:rsid w:val="002C4495"/>
    <w:rsid w:val="003B7F2D"/>
    <w:rsid w:val="0048309C"/>
    <w:rsid w:val="0050510D"/>
    <w:rsid w:val="006D0A95"/>
    <w:rsid w:val="00747CDC"/>
    <w:rsid w:val="008A751E"/>
    <w:rsid w:val="008B3994"/>
    <w:rsid w:val="00977BB5"/>
    <w:rsid w:val="00AE4E39"/>
    <w:rsid w:val="00DE5C6C"/>
    <w:rsid w:val="00E77403"/>
    <w:rsid w:val="00F932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18D1"/>
  <w15:chartTrackingRefBased/>
  <w15:docId w15:val="{49D368C9-093A-4EE6-8A0F-F22A45A2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0A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0A95"/>
  </w:style>
  <w:style w:type="paragraph" w:styleId="Piedepgina">
    <w:name w:val="footer"/>
    <w:basedOn w:val="Normal"/>
    <w:link w:val="PiedepginaCar"/>
    <w:uiPriority w:val="99"/>
    <w:unhideWhenUsed/>
    <w:rsid w:val="006D0A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Troconis</dc:creator>
  <cp:keywords/>
  <dc:description/>
  <cp:lastModifiedBy>Romina Troconis</cp:lastModifiedBy>
  <cp:revision>9</cp:revision>
  <dcterms:created xsi:type="dcterms:W3CDTF">2021-07-02T17:51:00Z</dcterms:created>
  <dcterms:modified xsi:type="dcterms:W3CDTF">2024-04-03T21:57:00Z</dcterms:modified>
</cp:coreProperties>
</file>